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7280"/>
      </w:tblGrid>
      <w:tr w:rsidR="00CE72F0" w:rsidTr="00E556AD">
        <w:tc>
          <w:tcPr>
            <w:tcW w:w="8080" w:type="dxa"/>
          </w:tcPr>
          <w:p w:rsidR="00CE72F0" w:rsidRPr="00CE72F0" w:rsidRDefault="005D138D" w:rsidP="005D138D">
            <w:pPr>
              <w:pStyle w:val="a4"/>
              <w:shd w:val="clear" w:color="auto" w:fill="FFFFFF"/>
              <w:spacing w:before="75" w:beforeAutospacing="0" w:after="150" w:afterAutospacing="0"/>
              <w:ind w:left="22"/>
              <w:rPr>
                <w:color w:val="22222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240E5C" wp14:editId="0E47EBEA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67310</wp:posOffset>
                  </wp:positionV>
                  <wp:extent cx="883962" cy="788670"/>
                  <wp:effectExtent l="0" t="0" r="0" b="0"/>
                  <wp:wrapSquare wrapText="bothSides"/>
                  <wp:docPr id="1" name="Рисунок 1" descr="https://img.tttcdn.com/product/xy/2000/2000/p/gu1/A/5/ALY2732405/ALY2732405-1-4312-Jf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tttcdn.com/product/xy/2000/2000/p/gu1/A/5/ALY2732405/ALY2732405-1-4312-JfY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 t="71805" r="65660" b="2999"/>
                          <a:stretch/>
                        </pic:blipFill>
                        <pic:spPr bwMode="auto">
                          <a:xfrm>
                            <a:off x="0" y="0"/>
                            <a:ext cx="883962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B0B02">
              <w:rPr>
                <w:b/>
                <w:color w:val="222222"/>
                <w:sz w:val="18"/>
                <w:szCs w:val="18"/>
              </w:rPr>
              <w:t xml:space="preserve">           </w:t>
            </w:r>
            <w:r w:rsidR="00CE72F0" w:rsidRPr="00CE72F0">
              <w:rPr>
                <w:b/>
                <w:color w:val="222222"/>
                <w:sz w:val="18"/>
                <w:szCs w:val="18"/>
              </w:rPr>
              <w:t>Уважаемые родители!</w:t>
            </w:r>
            <w:r w:rsidR="00CE72F0" w:rsidRPr="00CE72F0">
              <w:rPr>
                <w:color w:val="222222"/>
                <w:sz w:val="18"/>
                <w:szCs w:val="18"/>
              </w:rPr>
              <w:t xml:space="preserve">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</w:t>
            </w:r>
            <w:r w:rsidR="00CE72F0">
              <w:rPr>
                <w:color w:val="222222"/>
                <w:sz w:val="18"/>
                <w:szCs w:val="18"/>
              </w:rPr>
              <w:t>,</w:t>
            </w:r>
            <w:r w:rsidR="00CE72F0" w:rsidRPr="00CE72F0">
              <w:rPr>
                <w:color w:val="222222"/>
                <w:sz w:val="18"/>
                <w:szCs w:val="18"/>
              </w:rPr>
              <w:t xml:space="preserve"> мотоцикл, самокат </w:t>
            </w:r>
            <w:r w:rsidR="00CE72F0">
              <w:rPr>
                <w:color w:val="222222"/>
                <w:sz w:val="18"/>
                <w:szCs w:val="18"/>
              </w:rPr>
              <w:t xml:space="preserve">и прочие средства передвижения </w:t>
            </w:r>
            <w:r w:rsidR="00CE72F0" w:rsidRPr="00CE72F0">
              <w:rPr>
                <w:color w:val="222222"/>
                <w:sz w:val="18"/>
                <w:szCs w:val="18"/>
              </w:rPr>
              <w:t xml:space="preserve">должны в первую очередь подумать о безопасности, здоровье, а возможно и </w:t>
            </w:r>
            <w:r w:rsidR="00CE72F0" w:rsidRPr="00CE72F0">
              <w:rPr>
                <w:b/>
                <w:color w:val="222222"/>
                <w:sz w:val="18"/>
                <w:szCs w:val="18"/>
              </w:rPr>
              <w:t>жизни своего ребенка</w:t>
            </w:r>
            <w:r w:rsidR="00CE72F0" w:rsidRPr="00CE72F0">
              <w:rPr>
                <w:color w:val="222222"/>
                <w:sz w:val="18"/>
                <w:szCs w:val="18"/>
              </w:rPr>
              <w:t>. </w:t>
            </w:r>
          </w:p>
          <w:p w:rsidR="00CE72F0" w:rsidRPr="00CE72F0" w:rsidRDefault="00CE72F0" w:rsidP="00CE72F0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222222"/>
                <w:sz w:val="18"/>
                <w:szCs w:val="18"/>
              </w:rPr>
            </w:pPr>
            <w:r w:rsidRPr="00CE72F0">
              <w:rPr>
                <w:rStyle w:val="a5"/>
                <w:color w:val="222222"/>
                <w:sz w:val="18"/>
                <w:szCs w:val="18"/>
              </w:rPr>
              <w:t>ПОМНИТЕ!</w:t>
            </w:r>
          </w:p>
          <w:p w:rsidR="00CE72F0" w:rsidRPr="00CE72F0" w:rsidRDefault="00CE72F0" w:rsidP="00CE72F0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>Управлять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 w:rsidRPr="00CE72F0">
              <w:rPr>
                <w:b/>
                <w:color w:val="222222"/>
                <w:sz w:val="18"/>
                <w:szCs w:val="18"/>
              </w:rPr>
              <w:t>скутером и мопедом</w:t>
            </w:r>
            <w:r>
              <w:rPr>
                <w:color w:val="222222"/>
                <w:sz w:val="18"/>
                <w:szCs w:val="18"/>
              </w:rPr>
              <w:t xml:space="preserve"> имеют право</w:t>
            </w:r>
            <w:r w:rsidRPr="00CE72F0">
              <w:rPr>
                <w:color w:val="222222"/>
                <w:sz w:val="18"/>
                <w:szCs w:val="18"/>
              </w:rPr>
              <w:t xml:space="preserve"> 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      </w:r>
            <w:proofErr w:type="spellStart"/>
            <w:r w:rsidRPr="00CE72F0">
              <w:rPr>
                <w:color w:val="222222"/>
                <w:sz w:val="18"/>
                <w:szCs w:val="18"/>
              </w:rPr>
              <w:t>мотики</w:t>
            </w:r>
            <w:proofErr w:type="spellEnd"/>
            <w:r w:rsidRPr="00CE72F0">
              <w:rPr>
                <w:color w:val="222222"/>
                <w:sz w:val="18"/>
                <w:szCs w:val="18"/>
              </w:rPr>
              <w:t>, объем двигателя которых не превышает 50 см3).</w:t>
            </w:r>
          </w:p>
          <w:p w:rsidR="00CE72F0" w:rsidRPr="00CE72F0" w:rsidRDefault="00CE72F0" w:rsidP="00CE72F0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Езда на </w:t>
            </w:r>
            <w:r w:rsidRPr="00CE72F0">
              <w:rPr>
                <w:b/>
                <w:color w:val="222222"/>
                <w:sz w:val="18"/>
                <w:szCs w:val="18"/>
              </w:rPr>
              <w:t xml:space="preserve">мотоцикле </w:t>
            </w:r>
            <w:r w:rsidRPr="00CE72F0">
              <w:rPr>
                <w:color w:val="222222"/>
                <w:sz w:val="18"/>
                <w:szCs w:val="18"/>
              </w:rPr>
              <w:t>требует наличия водительского удостоверения (категория «А») и страховки. Ездить на мотоцикле можно только при достижении 18-летнего возраста.</w:t>
            </w:r>
          </w:p>
          <w:p w:rsidR="00CE72F0" w:rsidRPr="00CE72F0" w:rsidRDefault="00CE72F0" w:rsidP="00CE72F0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Объясните ребенку, </w:t>
            </w:r>
            <w:proofErr w:type="gramStart"/>
            <w:r w:rsidRPr="00CE72F0">
              <w:rPr>
                <w:color w:val="222222"/>
                <w:sz w:val="18"/>
                <w:szCs w:val="18"/>
              </w:rPr>
              <w:t>что</w:t>
            </w:r>
            <w:proofErr w:type="gramEnd"/>
            <w:r w:rsidRPr="00CE72F0">
              <w:rPr>
                <w:color w:val="222222"/>
                <w:sz w:val="18"/>
                <w:szCs w:val="18"/>
              </w:rPr>
              <w:t xml:space="preserve"> передвигаясь на любом из перечисленных транспортных средств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наличие наушников в ушах увеличивает шансы попасть в ДТП.</w:t>
            </w:r>
          </w:p>
          <w:p w:rsidR="00CE72F0" w:rsidRPr="00CE72F0" w:rsidRDefault="00CE72F0" w:rsidP="00CE72F0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5D138D">
              <w:rPr>
                <w:b/>
                <w:color w:val="222222"/>
                <w:sz w:val="18"/>
                <w:szCs w:val="18"/>
              </w:rPr>
              <w:t xml:space="preserve">Ответственность </w:t>
            </w:r>
            <w:r w:rsidRPr="00CE72F0">
              <w:rPr>
                <w:color w:val="222222"/>
                <w:sz w:val="18"/>
                <w:szCs w:val="18"/>
              </w:rPr>
              <w:t>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      </w:r>
          </w:p>
          <w:p w:rsidR="00AB0B02" w:rsidRPr="00CE72F0" w:rsidRDefault="00AB0B02" w:rsidP="00AB0B02">
            <w:pPr>
              <w:pStyle w:val="a4"/>
              <w:shd w:val="clear" w:color="auto" w:fill="FFFFFF"/>
              <w:spacing w:before="150" w:beforeAutospacing="0" w:after="150" w:afterAutospacing="0"/>
            </w:pPr>
          </w:p>
        </w:tc>
        <w:tc>
          <w:tcPr>
            <w:tcW w:w="7280" w:type="dxa"/>
          </w:tcPr>
          <w:p w:rsidR="005D138D" w:rsidRPr="00CE72F0" w:rsidRDefault="005D138D" w:rsidP="005D138D">
            <w:pPr>
              <w:pStyle w:val="a4"/>
              <w:shd w:val="clear" w:color="auto" w:fill="FFFFFF"/>
              <w:spacing w:before="75" w:beforeAutospacing="0" w:after="150" w:afterAutospacing="0"/>
              <w:ind w:left="22"/>
              <w:rPr>
                <w:color w:val="22222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D03DD7A" wp14:editId="5854744D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67310</wp:posOffset>
                  </wp:positionV>
                  <wp:extent cx="883962" cy="788670"/>
                  <wp:effectExtent l="0" t="0" r="0" b="0"/>
                  <wp:wrapSquare wrapText="bothSides"/>
                  <wp:docPr id="4" name="Рисунок 4" descr="https://img.tttcdn.com/product/xy/2000/2000/p/gu1/A/5/ALY2732405/ALY2732405-1-4312-Jf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tttcdn.com/product/xy/2000/2000/p/gu1/A/5/ALY2732405/ALY2732405-1-4312-JfY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 t="71805" r="65660" b="2999"/>
                          <a:stretch/>
                        </pic:blipFill>
                        <pic:spPr bwMode="auto">
                          <a:xfrm>
                            <a:off x="0" y="0"/>
                            <a:ext cx="883962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222222"/>
                <w:sz w:val="18"/>
                <w:szCs w:val="18"/>
              </w:rPr>
              <w:t xml:space="preserve">           </w:t>
            </w:r>
            <w:r w:rsidRPr="00CE72F0">
              <w:rPr>
                <w:b/>
                <w:color w:val="222222"/>
                <w:sz w:val="18"/>
                <w:szCs w:val="18"/>
              </w:rPr>
              <w:t>Уважаемые родители!</w:t>
            </w:r>
            <w:r w:rsidRPr="00CE72F0">
              <w:rPr>
                <w:color w:val="222222"/>
                <w:sz w:val="18"/>
                <w:szCs w:val="18"/>
              </w:rPr>
              <w:t xml:space="preserve">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мотоцикл, самокат </w:t>
            </w:r>
            <w:r>
              <w:rPr>
                <w:color w:val="222222"/>
                <w:sz w:val="18"/>
                <w:szCs w:val="18"/>
              </w:rPr>
              <w:t xml:space="preserve">и прочие средства передвижения </w:t>
            </w:r>
            <w:r w:rsidRPr="00CE72F0">
              <w:rPr>
                <w:color w:val="222222"/>
                <w:sz w:val="18"/>
                <w:szCs w:val="18"/>
              </w:rPr>
              <w:t xml:space="preserve">должны в первую очередь подумать о безопасности, здоровье, а возможно и </w:t>
            </w:r>
            <w:r w:rsidRPr="00CE72F0">
              <w:rPr>
                <w:b/>
                <w:color w:val="222222"/>
                <w:sz w:val="18"/>
                <w:szCs w:val="18"/>
              </w:rPr>
              <w:t>жизни своего ребенка</w:t>
            </w:r>
            <w:r w:rsidRPr="00CE72F0">
              <w:rPr>
                <w:color w:val="222222"/>
                <w:sz w:val="18"/>
                <w:szCs w:val="18"/>
              </w:rPr>
              <w:t>. 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222222"/>
                <w:sz w:val="18"/>
                <w:szCs w:val="18"/>
              </w:rPr>
            </w:pPr>
            <w:r w:rsidRPr="00CE72F0">
              <w:rPr>
                <w:rStyle w:val="a5"/>
                <w:color w:val="222222"/>
                <w:sz w:val="18"/>
                <w:szCs w:val="18"/>
              </w:rPr>
              <w:t>ПОМНИТЕ!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>Управлять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 w:rsidRPr="00CE72F0">
              <w:rPr>
                <w:b/>
                <w:color w:val="222222"/>
                <w:sz w:val="18"/>
                <w:szCs w:val="18"/>
              </w:rPr>
              <w:t>скутером и мопедом</w:t>
            </w:r>
            <w:r>
              <w:rPr>
                <w:color w:val="222222"/>
                <w:sz w:val="18"/>
                <w:szCs w:val="18"/>
              </w:rPr>
              <w:t xml:space="preserve"> имеют право</w:t>
            </w:r>
            <w:r w:rsidRPr="00CE72F0">
              <w:rPr>
                <w:color w:val="222222"/>
                <w:sz w:val="18"/>
                <w:szCs w:val="18"/>
              </w:rPr>
              <w:t xml:space="preserve"> 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      </w:r>
            <w:proofErr w:type="spellStart"/>
            <w:r w:rsidRPr="00CE72F0">
              <w:rPr>
                <w:color w:val="222222"/>
                <w:sz w:val="18"/>
                <w:szCs w:val="18"/>
              </w:rPr>
              <w:t>мотики</w:t>
            </w:r>
            <w:proofErr w:type="spellEnd"/>
            <w:r w:rsidRPr="00CE72F0">
              <w:rPr>
                <w:color w:val="222222"/>
                <w:sz w:val="18"/>
                <w:szCs w:val="18"/>
              </w:rPr>
              <w:t>, объем двигателя которых не превышает 50 см3).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Езда на </w:t>
            </w:r>
            <w:r w:rsidRPr="00CE72F0">
              <w:rPr>
                <w:b/>
                <w:color w:val="222222"/>
                <w:sz w:val="18"/>
                <w:szCs w:val="18"/>
              </w:rPr>
              <w:t xml:space="preserve">мотоцикле </w:t>
            </w:r>
            <w:r w:rsidRPr="00CE72F0">
              <w:rPr>
                <w:color w:val="222222"/>
                <w:sz w:val="18"/>
                <w:szCs w:val="18"/>
              </w:rPr>
              <w:t>требует наличия водительского удостоверения (категория «А») и страховки. Ездить на мотоцикле можно только при достижении 18-летнего возраста.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Объясните ребенку, </w:t>
            </w:r>
            <w:proofErr w:type="gramStart"/>
            <w:r w:rsidRPr="00CE72F0">
              <w:rPr>
                <w:color w:val="222222"/>
                <w:sz w:val="18"/>
                <w:szCs w:val="18"/>
              </w:rPr>
              <w:t>что</w:t>
            </w:r>
            <w:proofErr w:type="gramEnd"/>
            <w:r w:rsidRPr="00CE72F0">
              <w:rPr>
                <w:color w:val="222222"/>
                <w:sz w:val="18"/>
                <w:szCs w:val="18"/>
              </w:rPr>
              <w:t xml:space="preserve"> передвигаясь на любом из перечисленных транспортных средств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наличие наушников в ушах увеличивает шансы попасть в ДТП.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5D138D">
              <w:rPr>
                <w:b/>
                <w:color w:val="222222"/>
                <w:sz w:val="18"/>
                <w:szCs w:val="18"/>
              </w:rPr>
              <w:t xml:space="preserve">Ответственность </w:t>
            </w:r>
            <w:r w:rsidRPr="00CE72F0">
              <w:rPr>
                <w:color w:val="222222"/>
                <w:sz w:val="18"/>
                <w:szCs w:val="18"/>
              </w:rPr>
              <w:t>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</w:p>
          <w:p w:rsidR="00CE72F0" w:rsidRDefault="00CE72F0"/>
        </w:tc>
      </w:tr>
      <w:tr w:rsidR="00CE72F0" w:rsidTr="00E556AD">
        <w:tc>
          <w:tcPr>
            <w:tcW w:w="8080" w:type="dxa"/>
          </w:tcPr>
          <w:p w:rsidR="005D138D" w:rsidRPr="00CE72F0" w:rsidRDefault="005D138D" w:rsidP="005D138D">
            <w:pPr>
              <w:pStyle w:val="a4"/>
              <w:shd w:val="clear" w:color="auto" w:fill="FFFFFF"/>
              <w:spacing w:before="75" w:beforeAutospacing="0" w:after="150" w:afterAutospacing="0"/>
              <w:ind w:left="22"/>
              <w:rPr>
                <w:color w:val="22222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03DD7A" wp14:editId="5854744D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67310</wp:posOffset>
                  </wp:positionV>
                  <wp:extent cx="883962" cy="788670"/>
                  <wp:effectExtent l="0" t="0" r="0" b="0"/>
                  <wp:wrapSquare wrapText="bothSides"/>
                  <wp:docPr id="3" name="Рисунок 3" descr="https://img.tttcdn.com/product/xy/2000/2000/p/gu1/A/5/ALY2732405/ALY2732405-1-4312-Jf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tttcdn.com/product/xy/2000/2000/p/gu1/A/5/ALY2732405/ALY2732405-1-4312-JfY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 t="71805" r="65660" b="2999"/>
                          <a:stretch/>
                        </pic:blipFill>
                        <pic:spPr bwMode="auto">
                          <a:xfrm>
                            <a:off x="0" y="0"/>
                            <a:ext cx="883962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222222"/>
                <w:sz w:val="18"/>
                <w:szCs w:val="18"/>
              </w:rPr>
              <w:t xml:space="preserve">           </w:t>
            </w:r>
            <w:r w:rsidRPr="00CE72F0">
              <w:rPr>
                <w:b/>
                <w:color w:val="222222"/>
                <w:sz w:val="18"/>
                <w:szCs w:val="18"/>
              </w:rPr>
              <w:t>Уважаемые родители!</w:t>
            </w:r>
            <w:r w:rsidRPr="00CE72F0">
              <w:rPr>
                <w:color w:val="222222"/>
                <w:sz w:val="18"/>
                <w:szCs w:val="18"/>
              </w:rPr>
              <w:t xml:space="preserve">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мотоцикл, самокат </w:t>
            </w:r>
            <w:r>
              <w:rPr>
                <w:color w:val="222222"/>
                <w:sz w:val="18"/>
                <w:szCs w:val="18"/>
              </w:rPr>
              <w:t xml:space="preserve">и прочие средства передвижения </w:t>
            </w:r>
            <w:r w:rsidRPr="00CE72F0">
              <w:rPr>
                <w:color w:val="222222"/>
                <w:sz w:val="18"/>
                <w:szCs w:val="18"/>
              </w:rPr>
              <w:t xml:space="preserve">должны в первую очередь подумать о безопасности, здоровье, а возможно и </w:t>
            </w:r>
            <w:r w:rsidRPr="00CE72F0">
              <w:rPr>
                <w:b/>
                <w:color w:val="222222"/>
                <w:sz w:val="18"/>
                <w:szCs w:val="18"/>
              </w:rPr>
              <w:t>жизни своего ребенка</w:t>
            </w:r>
            <w:r w:rsidRPr="00CE72F0">
              <w:rPr>
                <w:color w:val="222222"/>
                <w:sz w:val="18"/>
                <w:szCs w:val="18"/>
              </w:rPr>
              <w:t>. 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222222"/>
                <w:sz w:val="18"/>
                <w:szCs w:val="18"/>
              </w:rPr>
            </w:pPr>
            <w:r w:rsidRPr="00CE72F0">
              <w:rPr>
                <w:rStyle w:val="a5"/>
                <w:color w:val="222222"/>
                <w:sz w:val="18"/>
                <w:szCs w:val="18"/>
              </w:rPr>
              <w:t>ПОМНИТЕ!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>Управлять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 w:rsidRPr="00CE72F0">
              <w:rPr>
                <w:b/>
                <w:color w:val="222222"/>
                <w:sz w:val="18"/>
                <w:szCs w:val="18"/>
              </w:rPr>
              <w:t>скутером и мопедом</w:t>
            </w:r>
            <w:r>
              <w:rPr>
                <w:color w:val="222222"/>
                <w:sz w:val="18"/>
                <w:szCs w:val="18"/>
              </w:rPr>
              <w:t xml:space="preserve"> имеют право</w:t>
            </w:r>
            <w:r w:rsidRPr="00CE72F0">
              <w:rPr>
                <w:color w:val="222222"/>
                <w:sz w:val="18"/>
                <w:szCs w:val="18"/>
              </w:rPr>
              <w:t xml:space="preserve"> 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      </w:r>
            <w:proofErr w:type="spellStart"/>
            <w:r w:rsidRPr="00CE72F0">
              <w:rPr>
                <w:color w:val="222222"/>
                <w:sz w:val="18"/>
                <w:szCs w:val="18"/>
              </w:rPr>
              <w:t>мотики</w:t>
            </w:r>
            <w:proofErr w:type="spellEnd"/>
            <w:r w:rsidRPr="00CE72F0">
              <w:rPr>
                <w:color w:val="222222"/>
                <w:sz w:val="18"/>
                <w:szCs w:val="18"/>
              </w:rPr>
              <w:t>, объем двигателя которых не превышает 50 см3).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Езда на </w:t>
            </w:r>
            <w:r w:rsidRPr="00CE72F0">
              <w:rPr>
                <w:b/>
                <w:color w:val="222222"/>
                <w:sz w:val="18"/>
                <w:szCs w:val="18"/>
              </w:rPr>
              <w:t xml:space="preserve">мотоцикле </w:t>
            </w:r>
            <w:r w:rsidRPr="00CE72F0">
              <w:rPr>
                <w:color w:val="222222"/>
                <w:sz w:val="18"/>
                <w:szCs w:val="18"/>
              </w:rPr>
              <w:t>требует наличия водительского удостоверения (категория «А») и страховки. Ездить на мотоцикле можно только при достижении 18-летнего возраста.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Объясните ребенку, </w:t>
            </w:r>
            <w:proofErr w:type="gramStart"/>
            <w:r w:rsidRPr="00CE72F0">
              <w:rPr>
                <w:color w:val="222222"/>
                <w:sz w:val="18"/>
                <w:szCs w:val="18"/>
              </w:rPr>
              <w:t>что</w:t>
            </w:r>
            <w:proofErr w:type="gramEnd"/>
            <w:r w:rsidRPr="00CE72F0">
              <w:rPr>
                <w:color w:val="222222"/>
                <w:sz w:val="18"/>
                <w:szCs w:val="18"/>
              </w:rPr>
              <w:t xml:space="preserve"> передвигаясь на любом из перечисленных транспортных средств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наличие наушников в ушах увеличивает шансы попасть в ДТП.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5D138D">
              <w:rPr>
                <w:b/>
                <w:color w:val="222222"/>
                <w:sz w:val="18"/>
                <w:szCs w:val="18"/>
              </w:rPr>
              <w:t xml:space="preserve">Ответственность </w:t>
            </w:r>
            <w:r w:rsidRPr="00CE72F0">
              <w:rPr>
                <w:color w:val="222222"/>
                <w:sz w:val="18"/>
                <w:szCs w:val="18"/>
              </w:rPr>
              <w:t>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      </w:r>
          </w:p>
          <w:p w:rsidR="00CE72F0" w:rsidRDefault="00CE72F0"/>
        </w:tc>
        <w:tc>
          <w:tcPr>
            <w:tcW w:w="7280" w:type="dxa"/>
          </w:tcPr>
          <w:p w:rsidR="005D138D" w:rsidRPr="00CE72F0" w:rsidRDefault="005D138D" w:rsidP="005D138D">
            <w:pPr>
              <w:pStyle w:val="a4"/>
              <w:shd w:val="clear" w:color="auto" w:fill="FFFFFF"/>
              <w:spacing w:before="75" w:beforeAutospacing="0" w:after="150" w:afterAutospacing="0"/>
              <w:ind w:left="22"/>
              <w:rPr>
                <w:color w:val="22222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D03DD7A" wp14:editId="5854744D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67310</wp:posOffset>
                  </wp:positionV>
                  <wp:extent cx="883962" cy="788670"/>
                  <wp:effectExtent l="0" t="0" r="0" b="0"/>
                  <wp:wrapSquare wrapText="bothSides"/>
                  <wp:docPr id="5" name="Рисунок 5" descr="https://img.tttcdn.com/product/xy/2000/2000/p/gu1/A/5/ALY2732405/ALY2732405-1-4312-Jf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tttcdn.com/product/xy/2000/2000/p/gu1/A/5/ALY2732405/ALY2732405-1-4312-JfY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" t="71805" r="65660" b="2999"/>
                          <a:stretch/>
                        </pic:blipFill>
                        <pic:spPr bwMode="auto">
                          <a:xfrm>
                            <a:off x="0" y="0"/>
                            <a:ext cx="883962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222222"/>
                <w:sz w:val="18"/>
                <w:szCs w:val="18"/>
              </w:rPr>
              <w:t xml:space="preserve">           </w:t>
            </w:r>
            <w:r w:rsidRPr="00CE72F0">
              <w:rPr>
                <w:b/>
                <w:color w:val="222222"/>
                <w:sz w:val="18"/>
                <w:szCs w:val="18"/>
              </w:rPr>
              <w:t>Уважаемые родители!</w:t>
            </w:r>
            <w:r w:rsidRPr="00CE72F0">
              <w:rPr>
                <w:color w:val="222222"/>
                <w:sz w:val="18"/>
                <w:szCs w:val="18"/>
              </w:rPr>
              <w:t xml:space="preserve"> 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мотоцикл, самокат </w:t>
            </w:r>
            <w:r>
              <w:rPr>
                <w:color w:val="222222"/>
                <w:sz w:val="18"/>
                <w:szCs w:val="18"/>
              </w:rPr>
              <w:t xml:space="preserve">и прочие средства передвижения </w:t>
            </w:r>
            <w:r w:rsidRPr="00CE72F0">
              <w:rPr>
                <w:color w:val="222222"/>
                <w:sz w:val="18"/>
                <w:szCs w:val="18"/>
              </w:rPr>
              <w:t xml:space="preserve">должны в первую очередь подумать о безопасности, здоровье, а возможно и </w:t>
            </w:r>
            <w:r w:rsidRPr="00CE72F0">
              <w:rPr>
                <w:b/>
                <w:color w:val="222222"/>
                <w:sz w:val="18"/>
                <w:szCs w:val="18"/>
              </w:rPr>
              <w:t>жизни своего ребенка</w:t>
            </w:r>
            <w:r w:rsidRPr="00CE72F0">
              <w:rPr>
                <w:color w:val="222222"/>
                <w:sz w:val="18"/>
                <w:szCs w:val="18"/>
              </w:rPr>
              <w:t>. 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222222"/>
                <w:sz w:val="18"/>
                <w:szCs w:val="18"/>
              </w:rPr>
            </w:pPr>
            <w:r w:rsidRPr="00CE72F0">
              <w:rPr>
                <w:rStyle w:val="a5"/>
                <w:color w:val="222222"/>
                <w:sz w:val="18"/>
                <w:szCs w:val="18"/>
              </w:rPr>
              <w:t>ПОМНИТЕ!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>Управлять</w:t>
            </w:r>
            <w:r>
              <w:rPr>
                <w:color w:val="222222"/>
                <w:sz w:val="18"/>
                <w:szCs w:val="18"/>
              </w:rPr>
              <w:t xml:space="preserve"> </w:t>
            </w:r>
            <w:r w:rsidRPr="00CE72F0">
              <w:rPr>
                <w:b/>
                <w:color w:val="222222"/>
                <w:sz w:val="18"/>
                <w:szCs w:val="18"/>
              </w:rPr>
              <w:t>скутером и мопедом</w:t>
            </w:r>
            <w:r>
              <w:rPr>
                <w:color w:val="222222"/>
                <w:sz w:val="18"/>
                <w:szCs w:val="18"/>
              </w:rPr>
              <w:t xml:space="preserve"> имеют право</w:t>
            </w:r>
            <w:r w:rsidRPr="00CE72F0">
              <w:rPr>
                <w:color w:val="222222"/>
                <w:sz w:val="18"/>
                <w:szCs w:val="18"/>
              </w:rPr>
              <w:t xml:space="preserve"> 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      </w:r>
            <w:proofErr w:type="spellStart"/>
            <w:r w:rsidRPr="00CE72F0">
              <w:rPr>
                <w:color w:val="222222"/>
                <w:sz w:val="18"/>
                <w:szCs w:val="18"/>
              </w:rPr>
              <w:t>мотики</w:t>
            </w:r>
            <w:proofErr w:type="spellEnd"/>
            <w:r w:rsidRPr="00CE72F0">
              <w:rPr>
                <w:color w:val="222222"/>
                <w:sz w:val="18"/>
                <w:szCs w:val="18"/>
              </w:rPr>
              <w:t>, объем двигателя которых не превышает 50 см3).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Езда на </w:t>
            </w:r>
            <w:r w:rsidRPr="00CE72F0">
              <w:rPr>
                <w:b/>
                <w:color w:val="222222"/>
                <w:sz w:val="18"/>
                <w:szCs w:val="18"/>
              </w:rPr>
              <w:t xml:space="preserve">мотоцикле </w:t>
            </w:r>
            <w:r w:rsidRPr="00CE72F0">
              <w:rPr>
                <w:color w:val="222222"/>
                <w:sz w:val="18"/>
                <w:szCs w:val="18"/>
              </w:rPr>
              <w:t>требует наличия водительского удостоверения (категория «А») и страховки. Ездить на мотоцикле можно только при достижении 18-летнего возраста.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Объясните ребенку, </w:t>
            </w:r>
            <w:proofErr w:type="gramStart"/>
            <w:r w:rsidRPr="00CE72F0">
              <w:rPr>
                <w:color w:val="222222"/>
                <w:sz w:val="18"/>
                <w:szCs w:val="18"/>
              </w:rPr>
              <w:t>что</w:t>
            </w:r>
            <w:proofErr w:type="gramEnd"/>
            <w:r w:rsidRPr="00CE72F0">
              <w:rPr>
                <w:color w:val="222222"/>
                <w:sz w:val="18"/>
                <w:szCs w:val="18"/>
              </w:rPr>
              <w:t xml:space="preserve"> передвигаясь на любом из перечисленных транспортных средств</w:t>
            </w:r>
            <w:r>
              <w:rPr>
                <w:color w:val="222222"/>
                <w:sz w:val="18"/>
                <w:szCs w:val="18"/>
              </w:rPr>
              <w:t>,</w:t>
            </w:r>
            <w:r w:rsidRPr="00CE72F0">
              <w:rPr>
                <w:color w:val="222222"/>
                <w:sz w:val="18"/>
                <w:szCs w:val="18"/>
              </w:rPr>
              <w:t xml:space="preserve"> наличие наушников в ушах увеличивает шансы попасть в ДТП.</w:t>
            </w:r>
          </w:p>
          <w:p w:rsidR="005D138D" w:rsidRPr="00CE72F0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5D138D">
              <w:rPr>
                <w:b/>
                <w:color w:val="222222"/>
                <w:sz w:val="18"/>
                <w:szCs w:val="18"/>
              </w:rPr>
              <w:t xml:space="preserve">Ответственность </w:t>
            </w:r>
            <w:r w:rsidRPr="00CE72F0">
              <w:rPr>
                <w:color w:val="222222"/>
                <w:sz w:val="18"/>
                <w:szCs w:val="18"/>
              </w:rPr>
              <w:t>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      </w:r>
          </w:p>
          <w:p w:rsidR="00CE72F0" w:rsidRDefault="00CE72F0"/>
        </w:tc>
      </w:tr>
      <w:tr w:rsidR="005D138D" w:rsidTr="00E556AD">
        <w:tc>
          <w:tcPr>
            <w:tcW w:w="8080" w:type="dxa"/>
          </w:tcPr>
          <w:p w:rsidR="005D138D" w:rsidRDefault="005D138D" w:rsidP="005D138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lastRenderedPageBreak/>
              <w:t xml:space="preserve">Управление транспортным средством водителем, </w:t>
            </w:r>
            <w:r w:rsidRPr="005D138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не имеющим права управления</w:t>
            </w: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 транспортным средством (за исключением учебной езды), влечет наложение административного штрафа в размере от пяти тысяч до пятнадцати тысяч рублей.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Ознакомлен(а): _____________________________/________________________________/</w:t>
            </w:r>
          </w:p>
          <w:p w:rsidR="005D138D" w:rsidRDefault="005D138D" w:rsidP="005D138D">
            <w:pPr>
              <w:rPr>
                <w:sz w:val="16"/>
              </w:rPr>
            </w:pPr>
            <w:r w:rsidRPr="005D138D">
              <w:rPr>
                <w:sz w:val="20"/>
              </w:rPr>
              <w:t xml:space="preserve">                                       </w:t>
            </w:r>
            <w:r w:rsidRPr="005D138D">
              <w:rPr>
                <w:sz w:val="16"/>
              </w:rPr>
              <w:t>Подпись родителя            Расшифровка подписи</w:t>
            </w: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5D138D" w:rsidRDefault="005D138D" w:rsidP="005D138D">
            <w:pPr>
              <w:rPr>
                <w:sz w:val="16"/>
              </w:rPr>
            </w:pPr>
          </w:p>
          <w:p w:rsidR="00E556AD" w:rsidRDefault="00E556AD" w:rsidP="005D138D">
            <w:pPr>
              <w:rPr>
                <w:sz w:val="16"/>
              </w:rPr>
            </w:pPr>
          </w:p>
          <w:p w:rsidR="00E556AD" w:rsidRDefault="00E556AD" w:rsidP="005D138D">
            <w:pPr>
              <w:rPr>
                <w:sz w:val="16"/>
              </w:rPr>
            </w:pPr>
          </w:p>
          <w:p w:rsidR="00E556AD" w:rsidRDefault="00E556AD" w:rsidP="005D138D"/>
        </w:tc>
        <w:tc>
          <w:tcPr>
            <w:tcW w:w="7280" w:type="dxa"/>
          </w:tcPr>
          <w:p w:rsidR="00E556AD" w:rsidRDefault="00E556AD" w:rsidP="00E556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Управление транспортным средством водителем, </w:t>
            </w:r>
            <w:r w:rsidRPr="005D138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не имеющим права управления</w:t>
            </w: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 транспортным средством (за исключением учебной езды), влечет наложение административного штрафа в размере от пяти тысяч до пятнадцати тысяч рублей.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Ознакомлен(а): _____________________________/________________________________/</w:t>
            </w:r>
          </w:p>
          <w:p w:rsidR="00E556AD" w:rsidRDefault="00E556AD" w:rsidP="00E556AD">
            <w:pPr>
              <w:rPr>
                <w:sz w:val="16"/>
              </w:rPr>
            </w:pPr>
            <w:r w:rsidRPr="005D138D">
              <w:rPr>
                <w:sz w:val="20"/>
              </w:rPr>
              <w:t xml:space="preserve">                                       </w:t>
            </w:r>
            <w:r w:rsidRPr="005D138D">
              <w:rPr>
                <w:sz w:val="16"/>
              </w:rPr>
              <w:t>Подпись родителя            Расшифровка подписи</w:t>
            </w:r>
          </w:p>
          <w:p w:rsidR="005D138D" w:rsidRDefault="005D138D"/>
        </w:tc>
      </w:tr>
      <w:tr w:rsidR="005D138D" w:rsidTr="00E556AD">
        <w:tc>
          <w:tcPr>
            <w:tcW w:w="8080" w:type="dxa"/>
          </w:tcPr>
          <w:p w:rsidR="005D138D" w:rsidRDefault="005D138D" w:rsidP="005D138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Управление транспортным средством водителем, </w:t>
            </w:r>
            <w:r w:rsidRPr="005D138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не имеющим права управления</w:t>
            </w: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 транспортным средством (за исключением учебной езды), влечет наложение административного штрафа в размере от пяти тысяч до пятнадцати тысяч рублей.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      </w:r>
          </w:p>
          <w:p w:rsidR="005D138D" w:rsidRDefault="005D138D" w:rsidP="005D138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Ознакомлен(а): _____________________________/________________________________/</w:t>
            </w:r>
          </w:p>
          <w:p w:rsidR="005D138D" w:rsidRDefault="005D138D" w:rsidP="005D138D">
            <w:r w:rsidRPr="005D138D">
              <w:rPr>
                <w:sz w:val="20"/>
              </w:rPr>
              <w:t xml:space="preserve">                                       </w:t>
            </w:r>
            <w:r w:rsidRPr="005D138D">
              <w:rPr>
                <w:sz w:val="16"/>
              </w:rPr>
              <w:t>Подпись родителя            Расшифровка подписи</w:t>
            </w:r>
          </w:p>
        </w:tc>
        <w:tc>
          <w:tcPr>
            <w:tcW w:w="7280" w:type="dxa"/>
          </w:tcPr>
          <w:p w:rsidR="00E556AD" w:rsidRDefault="00E556AD" w:rsidP="00E556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Управление транспортным средством водителем, </w:t>
            </w:r>
            <w:r w:rsidRPr="005D138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  <w:lang w:eastAsia="ru-RU"/>
              </w:rPr>
              <w:t>не имеющим права управления</w:t>
            </w:r>
            <w:r w:rsidRPr="005D138D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  <w:t xml:space="preserve"> транспортным средством (за исключением учебной езды), влечет наложение административного штрафа в размере от пяти тысяч до пятнадцати тысяч рублей.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 w:rsidRPr="00CE72F0">
              <w:rPr>
                <w:color w:val="222222"/>
                <w:sz w:val="18"/>
                <w:szCs w:val="18"/>
              </w:rPr>
      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</w:t>
            </w:r>
          </w:p>
          <w:p w:rsidR="00E556AD" w:rsidRDefault="00E556AD" w:rsidP="00E556AD">
            <w:pPr>
              <w:pStyle w:val="a4"/>
              <w:shd w:val="clear" w:color="auto" w:fill="FFFFFF"/>
              <w:spacing w:before="150" w:beforeAutospacing="0" w:after="150" w:afterAutospacing="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Ознакомлен(а): _____________________________/________________________________/</w:t>
            </w:r>
          </w:p>
          <w:p w:rsidR="00E556AD" w:rsidRDefault="00E556AD" w:rsidP="00E556AD">
            <w:pPr>
              <w:rPr>
                <w:sz w:val="16"/>
              </w:rPr>
            </w:pPr>
            <w:r w:rsidRPr="005D138D">
              <w:rPr>
                <w:sz w:val="20"/>
              </w:rPr>
              <w:t xml:space="preserve">                                       </w:t>
            </w:r>
            <w:r w:rsidRPr="005D138D">
              <w:rPr>
                <w:sz w:val="16"/>
              </w:rPr>
              <w:t>Подпись родителя            Расшифровка подписи</w:t>
            </w:r>
          </w:p>
          <w:p w:rsidR="005D138D" w:rsidRDefault="005D138D"/>
          <w:p w:rsidR="00E556AD" w:rsidRDefault="00E556AD"/>
          <w:p w:rsidR="00E556AD" w:rsidRDefault="00E556AD"/>
          <w:p w:rsidR="00E556AD" w:rsidRDefault="00E556AD"/>
          <w:p w:rsidR="00E556AD" w:rsidRDefault="00E556AD"/>
          <w:p w:rsidR="00E556AD" w:rsidRDefault="00E556AD"/>
        </w:tc>
      </w:tr>
    </w:tbl>
    <w:p w:rsidR="00A83A76" w:rsidRDefault="00A83A76" w:rsidP="00A83A76">
      <w:pPr>
        <w:pStyle w:val="aa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2E7053" w:rsidRDefault="002E7053" w:rsidP="00E556AD">
      <w:bookmarkStart w:id="0" w:name="_GoBack"/>
      <w:bookmarkEnd w:id="0"/>
    </w:p>
    <w:sectPr w:rsidR="002E7053" w:rsidSect="00CE72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7F"/>
    <w:rsid w:val="002E7053"/>
    <w:rsid w:val="005D138D"/>
    <w:rsid w:val="007B27C3"/>
    <w:rsid w:val="00A7637F"/>
    <w:rsid w:val="00A83A76"/>
    <w:rsid w:val="00AB0B02"/>
    <w:rsid w:val="00CE72F0"/>
    <w:rsid w:val="00E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CF1D"/>
  <w15:chartTrackingRefBased/>
  <w15:docId w15:val="{ED3EB728-C978-440F-B6E3-5B5D5100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E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2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6AD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A83A76"/>
    <w:pPr>
      <w:suppressAutoHyphens/>
      <w:spacing w:after="140" w:line="276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A83A76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paragraph" w:styleId="aa">
    <w:name w:val="No Spacing"/>
    <w:uiPriority w:val="1"/>
    <w:qFormat/>
    <w:rsid w:val="00A83A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ОТ</dc:creator>
  <cp:keywords/>
  <dc:description/>
  <cp:lastModifiedBy>Специалист по ОТ</cp:lastModifiedBy>
  <cp:revision>5</cp:revision>
  <cp:lastPrinted>2022-03-14T10:35:00Z</cp:lastPrinted>
  <dcterms:created xsi:type="dcterms:W3CDTF">2022-03-14T09:51:00Z</dcterms:created>
  <dcterms:modified xsi:type="dcterms:W3CDTF">2022-03-22T08:47:00Z</dcterms:modified>
</cp:coreProperties>
</file>